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Electrical project contract</w:t>
      </w:r>
    </w:p>
    <w:p>
      <w:r>
        <w:t>WORKING TEMPLATE • Complete every field and obtain local legal review before use.</w:t>
      </w:r>
    </w:p>
    <w:p>
      <w:pPr>
        <w:pStyle w:val="Heading2"/>
      </w:pPr>
      <w:r>
        <w:t>1. Parties and contract documents</w:t>
      </w:r>
    </w:p>
    <w:p>
      <w:r>
        <w:t>Date / job number: [ ]. Contractor legal name, license, business address, contact: [ ]. Customer legal name, address, contact and authority: [ ]. Project address: [ ]. Authorized change approver: [ ]. Attachments and revision dates: [scope A, equipment schedule B, drawings C, payment schedule D, mandatory notices E]. Document precedence, reviewed locally: [ ].</w:t>
      </w:r>
    </w:p>
    <w:p>
      <w:pPr>
        <w:pStyle w:val="Heading2"/>
      </w:pPr>
      <w:r>
        <w:t>2. Scope, equipment and boundaries</w:t>
      </w:r>
    </w:p>
    <w:p>
      <w:r>
        <w:t>Install and test: [tasks, locations, counts, models, ratings and route]. Included demolition, protection, labeling, cleanup and closeout: [ ]. Excluded work and responsible trade: [patching, painting, trenching, fuel piping or other]. Allowances and selection deadlines: [ ]. Panel scope distinguishes [panel, breakers, meter, service conductors, grounding/bonding, circuits]. EV scope identifies [load assessment, equipment, route, load management]. Generator scope identifies [transfer equipment, electrical work, fuel trade and commissioning]. Attach only applicable details.</w:t>
      </w:r>
    </w:p>
    <w:p>
      <w:pPr>
        <w:pStyle w:val="Heading2"/>
      </w:pPr>
      <w:r>
        <w:t>3. Price and lawful payment schedule</w:t>
      </w:r>
    </w:p>
    <w:p>
      <w:r>
        <w:t>Price basis and total / method: [ ]. Taxes and allowances: [ ]. Deposit: [amount and lawful basis]. Milestone 1 / completed work / amount / due: [ ]. Milestone 2: [ ]. Final payment / completion criteria / due: [ ]. Total scheduled payments equal contract price. Payments must meet applicable statutory limits and required notices. Special-order equipment does not override those limits. Approved changes adjust the recorded total. No late fee, financing term or forfeiture is created unless separately specified and reviewed for compliance.</w:t>
      </w:r>
    </w:p>
    <w:p>
      <w:pPr>
        <w:pStyle w:val="Heading2"/>
      </w:pPr>
      <w:r>
        <w:t>4. Access, schedule and utility coordination</w:t>
      </w:r>
    </w:p>
    <w:p>
      <w:r>
        <w:t>Start: [ ]. Completion: [ ]. Access and outage arrangements: [ ]. Permit applicant / included fees / inspections: [ ]. Utility application, disconnect and reconnect responsibilities and charges: [ ]. Known dependencies: [ ]. Notify the customer promptly of a delay, its cause, work affected and proposed revised dates. Record agreed revisions in writing. Utility appointments must be confirmed before making outage commitments.</w:t>
      </w:r>
    </w:p>
    <w:p>
      <w:r>
        <w:br w:type="page"/>
      </w:r>
    </w:p>
    <w:p>
      <w:pPr>
        <w:pStyle w:val="Heading2"/>
      </w:pPr>
      <w:r>
        <w:t>5. Existing conditions and changes</w:t>
      </w:r>
    </w:p>
    <w:p>
      <w:r>
        <w:t>Assessment limitations / documented existing condition: [ ]. If concealed or differing conditions affect safe performance, document the finding, notify the customer, protect the affected area and propose the necessary scope, price and schedule change. No unrelated additional work begins without written approval. Define emergency safety action and notification consistent with law: [local review required]. This does not excuse contractor-caused damage, defective work or required performance.</w:t>
        <w:br/>
        <w:t>Each change record identifies job number, requested work, exclusions, amount added or credited, revised total, time effect and signatures of authorized parties before the change starts.</w:t>
      </w:r>
    </w:p>
    <w:p>
      <w:pPr>
        <w:pStyle w:val="Heading2"/>
      </w:pPr>
      <w:r>
        <w:t>6. Materials, warranties and correction</w:t>
      </w:r>
    </w:p>
    <w:p>
      <w:r>
        <w:t>Contractor-supplied equipment: [ ]. Customer-supplied equipment, suitability check, delivery and missing-parts responsibility: [ ]. Extra visits require agreed changes. Workmanship warranty duration, coverage and claim contact: [ ]. Separate manufacturer coverage and claim process: [ ]. State how contractor-caused deficiencies and inspection corrections are resolved: [ ]. Do not remove statutory protections through this section.</w:t>
      </w:r>
    </w:p>
    <w:p>
      <w:pPr>
        <w:pStyle w:val="Heading2"/>
      </w:pPr>
      <w:r>
        <w:t>7. Insurance, disputes and ending work</w:t>
      </w:r>
    </w:p>
    <w:p>
      <w:r>
        <w:t>Actual insurance contact and coverage documentation: [ ]. Required coverage / endorsements verified with adviser: [ ]. Initial dispute contacts and response process: [ ]. State-specific governing law, dispute forum and termination terms: [local attorney to complete]. State notice, cure, safe demobilization, accounting for completed work, lawful refunds and delivery of records on termination: [ ]. No arbitration, indemnity, lien waiver or automatic suspension right is supplied by this template.</w:t>
      </w:r>
    </w:p>
    <w:p>
      <w:pPr>
        <w:pStyle w:val="Heading2"/>
      </w:pPr>
      <w:r>
        <w:t>8. Completion and notice package</w:t>
      </w:r>
    </w:p>
    <w:p>
      <w:r>
        <w:t>Completion includes [scope testing, final inspection as applicable, labeling, manuals, equipment record, punch list and correction arrangements]. Record inspection status and unresolved items: [ ].</w:t>
        <w:br/>
        <w:t>STOP: Attach the required lien, cancellation, consumer-protection and other state/project notices. Insert mandatory text at its required location, size and language. Complete cancellation dates and delivery steps before signing. This checklist is not a substitute for the notices. Do not use this unfinished document as a state-approved contract.</w:t>
      </w:r>
    </w:p>
    <w:p>
      <w:pPr>
        <w:pStyle w:val="Heading2"/>
      </w:pPr>
      <w:r>
        <w:t>9. Acceptance</w:t>
      </w:r>
    </w:p>
    <w:p>
      <w:r>
        <w:t>Required notice placement beside signatures: [insert applicable approved text]. Attachments delivered with this agreement and revision dates: [ ].</w:t>
        <w:br/>
        <w:t>Customer / authorized representative: [signature, printed name, date].</w:t>
        <w:br/>
        <w:t>Contractor / authorized representative: [signature, printed name, date].</w:t>
        <w:br/>
        <w:t>Give the customer the full signed agreement and every attachment.</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9xLocal • Original editable template • State/project notices must be attached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4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